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70D" w:rsidRDefault="00465F86" w:rsidP="009E6AFA">
      <w:pPr>
        <w:pStyle w:val="Style1"/>
        <w:rPr>
          <w:rFonts w:asciiTheme="minorHAnsi" w:hAnsiTheme="minorHAnsi"/>
        </w:rPr>
      </w:pPr>
      <w:r>
        <w:rPr>
          <w:rFonts w:asciiTheme="minorHAnsi" w:hAnsiTheme="minorHAnsi"/>
          <w:noProof/>
        </w:rPr>
        <w:drawing>
          <wp:anchor distT="0" distB="0" distL="114300" distR="114300" simplePos="0" relativeHeight="251660288" behindDoc="1" locked="0" layoutInCell="1" allowOverlap="1">
            <wp:simplePos x="0" y="0"/>
            <wp:positionH relativeFrom="column">
              <wp:posOffset>-916940</wp:posOffset>
            </wp:positionH>
            <wp:positionV relativeFrom="paragraph">
              <wp:posOffset>408305</wp:posOffset>
            </wp:positionV>
            <wp:extent cx="2023110" cy="1530985"/>
            <wp:effectExtent l="19050" t="0" r="0" b="0"/>
            <wp:wrapTight wrapText="bothSides">
              <wp:wrapPolygon edited="0">
                <wp:start x="-203" y="0"/>
                <wp:lineTo x="-203" y="21233"/>
                <wp:lineTo x="21559" y="21233"/>
                <wp:lineTo x="21559" y="0"/>
                <wp:lineTo x="-203" y="0"/>
              </wp:wrapPolygon>
            </wp:wrapTight>
            <wp:docPr id="4" name="Picture 1" descr="cid:aa51f68c-73b1-45c0-996f-03b55a7c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aa51f68c-73b1-45c0-996f-03b55a7c3454"/>
                    <pic:cNvPicPr>
                      <a:picLocks noChangeAspect="1" noChangeArrowheads="1"/>
                    </pic:cNvPicPr>
                  </pic:nvPicPr>
                  <pic:blipFill>
                    <a:blip r:embed="rId10" r:link="rId11" cstate="print"/>
                    <a:srcRect/>
                    <a:stretch>
                      <a:fillRect/>
                    </a:stretch>
                  </pic:blipFill>
                  <pic:spPr bwMode="auto">
                    <a:xfrm>
                      <a:off x="0" y="0"/>
                      <a:ext cx="2023110" cy="1530985"/>
                    </a:xfrm>
                    <a:prstGeom prst="rect">
                      <a:avLst/>
                    </a:prstGeom>
                    <a:noFill/>
                    <a:ln w="9525">
                      <a:noFill/>
                      <a:miter lim="800000"/>
                      <a:headEnd/>
                      <a:tailEnd/>
                    </a:ln>
                  </pic:spPr>
                </pic:pic>
              </a:graphicData>
            </a:graphic>
          </wp:anchor>
        </w:drawing>
      </w:r>
    </w:p>
    <w:p w:rsidR="0025270D" w:rsidRDefault="00A40E4E" w:rsidP="00465F86">
      <w:pPr>
        <w:pStyle w:val="Style1"/>
        <w:rPr>
          <w:rFonts w:asciiTheme="minorHAnsi" w:hAnsiTheme="minorHAnsi"/>
        </w:rPr>
      </w:pPr>
      <w:r w:rsidRPr="009E6AFA">
        <w:rPr>
          <w:rFonts w:asciiTheme="minorHAnsi" w:hAnsiTheme="minorHAnsi"/>
        </w:rPr>
        <w:t>The Statewide Traffic Operations Center (STOC) was established in 1994 with a total of 10 cameras and 8 ramp meters.  Between 1996 and 2007 the STOC operated out of the 12</w:t>
      </w:r>
      <w:r w:rsidRPr="009E6AFA">
        <w:rPr>
          <w:rFonts w:asciiTheme="minorHAnsi" w:hAnsiTheme="minorHAnsi"/>
          <w:vertAlign w:val="superscript"/>
        </w:rPr>
        <w:t>th</w:t>
      </w:r>
      <w:r w:rsidRPr="009E6AFA">
        <w:rPr>
          <w:rFonts w:asciiTheme="minorHAnsi" w:hAnsiTheme="minorHAnsi"/>
        </w:rPr>
        <w:t xml:space="preserve"> floor of the Clark Building located at 633 W. Wisconsin Avenue in Downtown Milwaukee.  In 1998 the first 11 Dynamic Message Signs (DMS’s) were constructed.  In 2004 the Southeast Region area which includes; Milwaukee, Waukesha, Racine, and Kenosha had approximately 80 cameras.  </w:t>
      </w:r>
    </w:p>
    <w:p w:rsidR="00A40E4E" w:rsidRPr="009E6AFA" w:rsidRDefault="0025270D" w:rsidP="009E6AFA">
      <w:pPr>
        <w:pStyle w:val="Style1"/>
        <w:rPr>
          <w:rFonts w:asciiTheme="minorHAnsi" w:hAnsiTheme="minorHAnsi"/>
        </w:rPr>
      </w:pPr>
      <w:r>
        <w:rPr>
          <w:rFonts w:asciiTheme="minorHAnsi" w:hAnsiTheme="minorHAnsi"/>
        </w:rPr>
        <w:t>In</w:t>
      </w:r>
      <w:r w:rsidR="00A40E4E" w:rsidRPr="009E6AFA">
        <w:rPr>
          <w:rFonts w:asciiTheme="minorHAnsi" w:hAnsiTheme="minorHAnsi"/>
        </w:rPr>
        <w:t xml:space="preserve"> 2005-2006 the STOC Control Ro</w:t>
      </w:r>
      <w:r w:rsidR="00465F86">
        <w:rPr>
          <w:rFonts w:asciiTheme="minorHAnsi" w:hAnsiTheme="minorHAnsi"/>
        </w:rPr>
        <w:t>om went to 24 hour coverage.  From 2001-2003 t</w:t>
      </w:r>
      <w:r>
        <w:rPr>
          <w:rFonts w:asciiTheme="minorHAnsi" w:hAnsiTheme="minorHAnsi"/>
        </w:rPr>
        <w:t xml:space="preserve">he Madison area operated a smaller </w:t>
      </w:r>
      <w:r w:rsidR="00465F86">
        <w:rPr>
          <w:rFonts w:asciiTheme="minorHAnsi" w:hAnsiTheme="minorHAnsi"/>
        </w:rPr>
        <w:t xml:space="preserve">regional </w:t>
      </w:r>
      <w:r>
        <w:rPr>
          <w:rFonts w:asciiTheme="minorHAnsi" w:hAnsiTheme="minorHAnsi"/>
        </w:rPr>
        <w:t>TOC</w:t>
      </w:r>
      <w:r w:rsidR="00A40E4E" w:rsidRPr="009E6AFA">
        <w:rPr>
          <w:rFonts w:asciiTheme="minorHAnsi" w:hAnsiTheme="minorHAnsi"/>
        </w:rPr>
        <w:t xml:space="preserve"> with a</w:t>
      </w:r>
      <w:r w:rsidR="00F87286">
        <w:rPr>
          <w:rFonts w:asciiTheme="minorHAnsi" w:hAnsiTheme="minorHAnsi"/>
        </w:rPr>
        <w:t xml:space="preserve">pproximately 15 cameras on the </w:t>
      </w:r>
      <w:r w:rsidR="00A40E4E" w:rsidRPr="009E6AFA">
        <w:rPr>
          <w:rFonts w:asciiTheme="minorHAnsi" w:hAnsiTheme="minorHAnsi"/>
        </w:rPr>
        <w:t>Beltline and I-39/90. In November of 2009 The Division of Transportation System Development (DTSD) issued a directive to combine the Madison ITS server and network objects into the Statewide TOC's effort to the extent possible.   Effectively, the S</w:t>
      </w:r>
      <w:r w:rsidR="00F87286">
        <w:rPr>
          <w:rFonts w:asciiTheme="minorHAnsi" w:hAnsiTheme="minorHAnsi"/>
        </w:rPr>
        <w:t xml:space="preserve">TOC took over the Madison </w:t>
      </w:r>
      <w:r w:rsidR="00465F86">
        <w:rPr>
          <w:rFonts w:asciiTheme="minorHAnsi" w:hAnsiTheme="minorHAnsi"/>
        </w:rPr>
        <w:t>TOC.  The</w:t>
      </w:r>
      <w:r w:rsidR="00A40E4E" w:rsidRPr="009E6AFA">
        <w:rPr>
          <w:rFonts w:asciiTheme="minorHAnsi" w:hAnsiTheme="minorHAnsi"/>
        </w:rPr>
        <w:t xml:space="preserve"> small</w:t>
      </w:r>
      <w:r w:rsidR="00465F86">
        <w:rPr>
          <w:rFonts w:asciiTheme="minorHAnsi" w:hAnsiTheme="minorHAnsi"/>
        </w:rPr>
        <w:t xml:space="preserve"> room that housed the</w:t>
      </w:r>
      <w:r w:rsidR="00A40E4E" w:rsidRPr="009E6AFA">
        <w:rPr>
          <w:rFonts w:asciiTheme="minorHAnsi" w:hAnsiTheme="minorHAnsi"/>
        </w:rPr>
        <w:t xml:space="preserve"> TOC located in Madison</w:t>
      </w:r>
      <w:r w:rsidR="00465F86">
        <w:rPr>
          <w:rFonts w:asciiTheme="minorHAnsi" w:hAnsiTheme="minorHAnsi"/>
        </w:rPr>
        <w:t>’s</w:t>
      </w:r>
      <w:r w:rsidR="00A40E4E" w:rsidRPr="009E6AFA">
        <w:rPr>
          <w:rFonts w:asciiTheme="minorHAnsi" w:hAnsiTheme="minorHAnsi"/>
        </w:rPr>
        <w:t xml:space="preserve"> Wright Street </w:t>
      </w:r>
      <w:r w:rsidR="00465F86">
        <w:rPr>
          <w:rFonts w:asciiTheme="minorHAnsi" w:hAnsiTheme="minorHAnsi"/>
        </w:rPr>
        <w:t>office</w:t>
      </w:r>
      <w:r w:rsidR="00465F86" w:rsidRPr="009E6AFA">
        <w:rPr>
          <w:rFonts w:asciiTheme="minorHAnsi" w:hAnsiTheme="minorHAnsi"/>
        </w:rPr>
        <w:t>s</w:t>
      </w:r>
      <w:r w:rsidR="00A40E4E" w:rsidRPr="009E6AFA">
        <w:rPr>
          <w:rFonts w:asciiTheme="minorHAnsi" w:hAnsiTheme="minorHAnsi"/>
        </w:rPr>
        <w:t xml:space="preserve"> now primarily used to house </w:t>
      </w:r>
      <w:r w:rsidR="00F87286">
        <w:rPr>
          <w:rFonts w:asciiTheme="minorHAnsi" w:hAnsiTheme="minorHAnsi"/>
        </w:rPr>
        <w:t>networking, fiber and other equipment</w:t>
      </w:r>
      <w:r w:rsidR="00A40E4E" w:rsidRPr="009E6AFA">
        <w:rPr>
          <w:rFonts w:asciiTheme="minorHAnsi" w:hAnsiTheme="minorHAnsi"/>
        </w:rPr>
        <w:t xml:space="preserve"> in support of ITS efforts in the SW Region.</w:t>
      </w:r>
    </w:p>
    <w:p w:rsidR="00465F86" w:rsidRDefault="00465F86" w:rsidP="00465F86">
      <w:pPr>
        <w:pStyle w:val="Style1"/>
        <w:rPr>
          <w:rFonts w:asciiTheme="minorHAnsi" w:hAnsiTheme="minorHAnsi"/>
        </w:rPr>
      </w:pPr>
      <w:r>
        <w:rPr>
          <w:rFonts w:asciiTheme="minorHAnsi" w:hAnsiTheme="minorHAnsi"/>
          <w:noProof/>
        </w:rPr>
        <w:drawing>
          <wp:anchor distT="0" distB="0" distL="114300" distR="114300" simplePos="0" relativeHeight="251659264" behindDoc="1" locked="0" layoutInCell="1" allowOverlap="1">
            <wp:simplePos x="0" y="0"/>
            <wp:positionH relativeFrom="column">
              <wp:posOffset>3526790</wp:posOffset>
            </wp:positionH>
            <wp:positionV relativeFrom="paragraph">
              <wp:posOffset>965835</wp:posOffset>
            </wp:positionV>
            <wp:extent cx="2308225" cy="1543685"/>
            <wp:effectExtent l="19050" t="0" r="0" b="0"/>
            <wp:wrapTight wrapText="bothSides">
              <wp:wrapPolygon edited="0">
                <wp:start x="-178" y="0"/>
                <wp:lineTo x="-178" y="21325"/>
                <wp:lineTo x="21570" y="21325"/>
                <wp:lineTo x="21570" y="0"/>
                <wp:lineTo x="-178" y="0"/>
              </wp:wrapPolygon>
            </wp:wrapTight>
            <wp:docPr id="6" name="Picture 4" descr="http://upload.wikimedia.org/wikipedia/commons/1/15/Milwaukee_Intermodal_St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1/15/Milwaukee_Intermodal_Station.jpg"/>
                    <pic:cNvPicPr>
                      <a:picLocks noChangeAspect="1" noChangeArrowheads="1"/>
                    </pic:cNvPicPr>
                  </pic:nvPicPr>
                  <pic:blipFill>
                    <a:blip r:embed="rId12" cstate="print"/>
                    <a:srcRect/>
                    <a:stretch>
                      <a:fillRect/>
                    </a:stretch>
                  </pic:blipFill>
                  <pic:spPr bwMode="auto">
                    <a:xfrm>
                      <a:off x="0" y="0"/>
                      <a:ext cx="2308225" cy="1543685"/>
                    </a:xfrm>
                    <a:prstGeom prst="rect">
                      <a:avLst/>
                    </a:prstGeom>
                    <a:noFill/>
                    <a:ln w="9525">
                      <a:noFill/>
                      <a:miter lim="800000"/>
                      <a:headEnd/>
                      <a:tailEnd/>
                    </a:ln>
                  </pic:spPr>
                </pic:pic>
              </a:graphicData>
            </a:graphic>
          </wp:anchor>
        </w:drawing>
      </w:r>
      <w:r w:rsidR="00A40E4E" w:rsidRPr="009E6AFA">
        <w:rPr>
          <w:rFonts w:asciiTheme="minorHAnsi" w:hAnsiTheme="minorHAnsi"/>
        </w:rPr>
        <w:t xml:space="preserve">The largest growth of the STOC occurred in conjunction with the Marquette Interchange reconstruction project which ran from 2004-2007.  In 2005 the 80 camera STOC system went from an analog system to a digital system.   </w:t>
      </w:r>
    </w:p>
    <w:p w:rsidR="00A40E4E" w:rsidRDefault="00A40E4E" w:rsidP="00465F86">
      <w:pPr>
        <w:pStyle w:val="Style1"/>
      </w:pPr>
      <w:r w:rsidRPr="009E6AFA">
        <w:rPr>
          <w:rFonts w:asciiTheme="minorHAnsi" w:hAnsiTheme="minorHAnsi"/>
        </w:rPr>
        <w:t>In 2006 The STOC began the recording of the cameras.  In late 2006 the Milwaukee Intermodal Station located at 433 W. St. Paul Avenue was re-designed to include construction of the main facade, and the 3</w:t>
      </w:r>
      <w:r w:rsidRPr="009E6AFA">
        <w:rPr>
          <w:rFonts w:asciiTheme="minorHAnsi" w:hAnsiTheme="minorHAnsi"/>
          <w:vertAlign w:val="superscript"/>
        </w:rPr>
        <w:t>rd</w:t>
      </w:r>
      <w:r w:rsidRPr="009E6AFA">
        <w:rPr>
          <w:rFonts w:asciiTheme="minorHAnsi" w:hAnsiTheme="minorHAnsi"/>
        </w:rPr>
        <w:t xml:space="preserve"> floor area, which is where the STOC is currently located.  The STOC took occupancy of this space in the fall of 2007</w:t>
      </w:r>
      <w:r>
        <w:t>.</w:t>
      </w:r>
    </w:p>
    <w:p w:rsidR="0025270D" w:rsidRDefault="0025270D" w:rsidP="009E6AFA">
      <w:pPr>
        <w:pStyle w:val="Style1"/>
        <w:rPr>
          <w:rFonts w:asciiTheme="minorHAnsi" w:hAnsiTheme="minorHAnsi"/>
        </w:rPr>
      </w:pPr>
    </w:p>
    <w:p w:rsidR="0025270D" w:rsidRDefault="0025270D" w:rsidP="009E6AFA">
      <w:pPr>
        <w:pStyle w:val="Style1"/>
        <w:rPr>
          <w:rFonts w:asciiTheme="minorHAnsi" w:hAnsiTheme="minorHAnsi"/>
        </w:rPr>
      </w:pPr>
    </w:p>
    <w:p w:rsidR="00465F86" w:rsidRDefault="00A40E4E" w:rsidP="009E6AFA">
      <w:pPr>
        <w:pStyle w:val="Style1"/>
        <w:rPr>
          <w:rFonts w:asciiTheme="minorHAnsi" w:hAnsiTheme="minorHAnsi"/>
        </w:rPr>
      </w:pPr>
      <w:r w:rsidRPr="009E6AFA">
        <w:rPr>
          <w:rFonts w:asciiTheme="minorHAnsi" w:hAnsiTheme="minorHAnsi"/>
        </w:rPr>
        <w:t>Currently</w:t>
      </w:r>
      <w:r w:rsidR="0054523F" w:rsidRPr="009E6AFA">
        <w:rPr>
          <w:rFonts w:asciiTheme="minorHAnsi" w:hAnsiTheme="minorHAnsi"/>
        </w:rPr>
        <w:t>, the STOC c</w:t>
      </w:r>
      <w:r w:rsidRPr="009E6AFA">
        <w:rPr>
          <w:rFonts w:asciiTheme="minorHAnsi" w:hAnsiTheme="minorHAnsi"/>
        </w:rPr>
        <w:t xml:space="preserve">ontrol </w:t>
      </w:r>
      <w:r w:rsidR="0054523F" w:rsidRPr="009E6AFA">
        <w:rPr>
          <w:rFonts w:asciiTheme="minorHAnsi" w:hAnsiTheme="minorHAnsi"/>
        </w:rPr>
        <w:t>r</w:t>
      </w:r>
      <w:r w:rsidRPr="009E6AFA">
        <w:rPr>
          <w:rFonts w:asciiTheme="minorHAnsi" w:hAnsiTheme="minorHAnsi"/>
        </w:rPr>
        <w:t xml:space="preserve">oom </w:t>
      </w:r>
      <w:r w:rsidR="0054523F" w:rsidRPr="009E6AFA">
        <w:rPr>
          <w:rFonts w:asciiTheme="minorHAnsi" w:hAnsiTheme="minorHAnsi"/>
        </w:rPr>
        <w:t>employs</w:t>
      </w:r>
      <w:r w:rsidRPr="009E6AFA">
        <w:rPr>
          <w:rFonts w:asciiTheme="minorHAnsi" w:hAnsiTheme="minorHAnsi"/>
        </w:rPr>
        <w:t xml:space="preserve"> </w:t>
      </w:r>
      <w:r w:rsidR="0054523F" w:rsidRPr="009E6AFA">
        <w:rPr>
          <w:rFonts w:asciiTheme="minorHAnsi" w:hAnsiTheme="minorHAnsi"/>
        </w:rPr>
        <w:t xml:space="preserve">a staff of </w:t>
      </w:r>
      <w:r w:rsidR="00287D65" w:rsidRPr="009E6AFA">
        <w:rPr>
          <w:rFonts w:asciiTheme="minorHAnsi" w:hAnsiTheme="minorHAnsi"/>
        </w:rPr>
        <w:t>7</w:t>
      </w:r>
      <w:r w:rsidRPr="009E6AFA">
        <w:rPr>
          <w:rFonts w:asciiTheme="minorHAnsi" w:hAnsiTheme="minorHAnsi"/>
        </w:rPr>
        <w:t xml:space="preserve"> operators, 3 supervisors, and a manager.  Among the “Tools” at their disposal, the Control Room utilizes </w:t>
      </w:r>
      <w:r w:rsidR="00845861" w:rsidRPr="009E6AFA">
        <w:rPr>
          <w:rFonts w:asciiTheme="minorHAnsi" w:hAnsiTheme="minorHAnsi"/>
        </w:rPr>
        <w:t>over 30</w:t>
      </w:r>
      <w:r w:rsidRPr="009E6AFA">
        <w:rPr>
          <w:rFonts w:asciiTheme="minorHAnsi" w:hAnsiTheme="minorHAnsi"/>
        </w:rPr>
        <w:t>0 cameras, and 82 Dynaminc Message Signs located throughout the State in its efforts to fulfill its Mission Statement</w:t>
      </w:r>
      <w:r w:rsidR="00465F86">
        <w:rPr>
          <w:rFonts w:asciiTheme="minorHAnsi" w:hAnsiTheme="minorHAnsi"/>
        </w:rPr>
        <w:t>:</w:t>
      </w:r>
    </w:p>
    <w:p w:rsidR="00A40E4E" w:rsidRPr="00465F86" w:rsidRDefault="00465F86" w:rsidP="00465F86">
      <w:pPr>
        <w:pStyle w:val="Style1"/>
        <w:jc w:val="center"/>
        <w:rPr>
          <w:rFonts w:asciiTheme="minorHAnsi" w:hAnsiTheme="minorHAnsi"/>
          <w:sz w:val="32"/>
          <w:szCs w:val="32"/>
        </w:rPr>
      </w:pPr>
      <w:r w:rsidRPr="00465F86">
        <w:rPr>
          <w:rFonts w:asciiTheme="minorHAnsi" w:hAnsiTheme="minorHAnsi"/>
          <w:sz w:val="32"/>
          <w:szCs w:val="32"/>
        </w:rPr>
        <w:t>“</w:t>
      </w:r>
      <w:r w:rsidR="00A40E4E" w:rsidRPr="00465F86">
        <w:rPr>
          <w:rFonts w:asciiTheme="minorHAnsi" w:hAnsiTheme="minorHAnsi"/>
          <w:i/>
          <w:sz w:val="32"/>
          <w:szCs w:val="32"/>
        </w:rPr>
        <w:t>To manage congestion and improve transportation safety, mobility and efficiency on Wisconsin’s State Highways</w:t>
      </w:r>
      <w:r w:rsidRPr="00465F86">
        <w:rPr>
          <w:rFonts w:asciiTheme="minorHAnsi" w:hAnsiTheme="minorHAnsi"/>
          <w:sz w:val="32"/>
          <w:szCs w:val="32"/>
        </w:rPr>
        <w:t>”</w:t>
      </w:r>
    </w:p>
    <w:sectPr w:rsidR="00A40E4E" w:rsidRPr="00465F86" w:rsidSect="00521323">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5E3" w:rsidRDefault="00FC65E3" w:rsidP="006F5790">
      <w:pPr>
        <w:spacing w:after="0" w:line="240" w:lineRule="auto"/>
      </w:pPr>
      <w:r>
        <w:separator/>
      </w:r>
    </w:p>
  </w:endnote>
  <w:endnote w:type="continuationSeparator" w:id="0">
    <w:p w:rsidR="00FC65E3" w:rsidRDefault="00FC65E3" w:rsidP="006F57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553" w:rsidRDefault="00E61976" w:rsidP="007A7553">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3074" type="#_x0000_t202" style="position:absolute;margin-left:389.85pt;margin-top:14.3pt;width:80.4pt;height:22.5pt;z-index:251663360;mso-width-relative:margin;mso-height-relative:margin" fillcolor="#039" strokecolor="black [3213]">
          <v:textbox>
            <w:txbxContent>
              <w:p w:rsidR="007A7553" w:rsidRPr="006F1BD7" w:rsidRDefault="000D7573" w:rsidP="007A7553">
                <w:pPr>
                  <w:jc w:val="center"/>
                  <w:rPr>
                    <w:b/>
                    <w:sz w:val="24"/>
                    <w:szCs w:val="24"/>
                  </w:rPr>
                </w:pPr>
                <w:r>
                  <w:rPr>
                    <w:b/>
                    <w:sz w:val="24"/>
                    <w:szCs w:val="24"/>
                  </w:rPr>
                  <w:t>Section 1.A</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7A7553" w:rsidTr="00863DAD">
      <w:tc>
        <w:tcPr>
          <w:tcW w:w="3258" w:type="dxa"/>
        </w:tcPr>
        <w:p w:rsidR="007A7553" w:rsidRDefault="007A7553" w:rsidP="00863DAD">
          <w:pPr>
            <w:pStyle w:val="Footer"/>
          </w:pPr>
          <w:r>
            <w:t>Control Room Operations Manual</w:t>
          </w:r>
        </w:p>
      </w:tc>
      <w:tc>
        <w:tcPr>
          <w:tcW w:w="3126" w:type="dxa"/>
        </w:tcPr>
        <w:p w:rsidR="007A7553" w:rsidRDefault="007A7553" w:rsidP="00863DAD">
          <w:pPr>
            <w:pStyle w:val="Footer"/>
            <w:jc w:val="center"/>
          </w:pPr>
          <w:r>
            <w:t>July 2014</w:t>
          </w:r>
        </w:p>
      </w:tc>
      <w:tc>
        <w:tcPr>
          <w:tcW w:w="3192" w:type="dxa"/>
        </w:tcPr>
        <w:p w:rsidR="007A7553" w:rsidRDefault="007A7553" w:rsidP="00863DAD">
          <w:pPr>
            <w:pStyle w:val="Footer"/>
          </w:pPr>
        </w:p>
      </w:tc>
    </w:tr>
  </w:tbl>
  <w:p w:rsidR="00210E36" w:rsidRDefault="00210E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5E3" w:rsidRDefault="00FC65E3" w:rsidP="006F5790">
      <w:pPr>
        <w:spacing w:after="0" w:line="240" w:lineRule="auto"/>
      </w:pPr>
      <w:r>
        <w:separator/>
      </w:r>
    </w:p>
  </w:footnote>
  <w:footnote w:type="continuationSeparator" w:id="0">
    <w:p w:rsidR="00FC65E3" w:rsidRDefault="00FC65E3" w:rsidP="006F57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EA7" w:rsidRPr="00B613F9" w:rsidRDefault="00602EA7" w:rsidP="00602EA7">
    <w:pPr>
      <w:jc w:val="right"/>
      <w:rPr>
        <w:sz w:val="48"/>
        <w:szCs w:val="48"/>
      </w:rPr>
    </w:pPr>
    <w:r>
      <w:rPr>
        <w:noProof/>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E61976">
      <w:rPr>
        <w:noProof/>
        <w:sz w:val="48"/>
        <w:szCs w:val="48"/>
      </w:rPr>
      <w:pict>
        <v:shapetype id="_x0000_t32" coordsize="21600,21600" o:spt="32" o:oned="t" path="m,l21600,21600e" filled="f">
          <v:path arrowok="t" fillok="f" o:connecttype="none"/>
          <o:lock v:ext="edit" shapetype="t"/>
        </v:shapetype>
        <v:shape id="_x0000_s3073" type="#_x0000_t32" style="position:absolute;left:0;text-align:left;margin-left:66pt;margin-top:28.5pt;width:401.25pt;height:.05pt;flip:x;z-index:251660288;mso-position-horizontal-relative:text;mso-position-vertical-relative:text" o:connectortype="straight"/>
      </w:pict>
    </w:r>
    <w:r>
      <w:rPr>
        <w:sz w:val="48"/>
        <w:szCs w:val="48"/>
      </w:rPr>
      <w:t xml:space="preserve"> A Brief History of the STOC</w:t>
    </w:r>
  </w:p>
  <w:p w:rsidR="006F5790" w:rsidRDefault="006F579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94950"/>
    <w:multiLevelType w:val="hybridMultilevel"/>
    <w:tmpl w:val="8A123F5E"/>
    <w:lvl w:ilvl="0" w:tplc="388264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520F0D"/>
    <w:multiLevelType w:val="hybridMultilevel"/>
    <w:tmpl w:val="32AC50AC"/>
    <w:lvl w:ilvl="0" w:tplc="388264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26562A"/>
    <w:multiLevelType w:val="hybridMultilevel"/>
    <w:tmpl w:val="C7D49F7E"/>
    <w:lvl w:ilvl="0" w:tplc="774C3C7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D40803"/>
    <w:multiLevelType w:val="hybridMultilevel"/>
    <w:tmpl w:val="41CA55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103459"/>
    <w:multiLevelType w:val="hybridMultilevel"/>
    <w:tmpl w:val="BAB09D0A"/>
    <w:lvl w:ilvl="0" w:tplc="388264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6C4105"/>
    <w:multiLevelType w:val="hybridMultilevel"/>
    <w:tmpl w:val="1EE0F2F6"/>
    <w:lvl w:ilvl="0" w:tplc="774C3C7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hdrShapeDefaults>
    <o:shapedefaults v:ext="edit" spidmax="5122"/>
    <o:shapelayout v:ext="edit">
      <o:idmap v:ext="edit" data="3"/>
      <o:rules v:ext="edit">
        <o:r id="V:Rule2" type="connector" idref="#_x0000_s3073"/>
      </o:rules>
    </o:shapelayout>
  </w:hdrShapeDefaults>
  <w:footnotePr>
    <w:footnote w:id="-1"/>
    <w:footnote w:id="0"/>
  </w:footnotePr>
  <w:endnotePr>
    <w:endnote w:id="-1"/>
    <w:endnote w:id="0"/>
  </w:endnotePr>
  <w:compat/>
  <w:rsids>
    <w:rsidRoot w:val="006F5790"/>
    <w:rsid w:val="00006D8A"/>
    <w:rsid w:val="000761B7"/>
    <w:rsid w:val="000B1F1B"/>
    <w:rsid w:val="000D3179"/>
    <w:rsid w:val="000D7573"/>
    <w:rsid w:val="001105AD"/>
    <w:rsid w:val="00163087"/>
    <w:rsid w:val="001F76A8"/>
    <w:rsid w:val="00210E36"/>
    <w:rsid w:val="0025270D"/>
    <w:rsid w:val="00277AC4"/>
    <w:rsid w:val="00287D65"/>
    <w:rsid w:val="003013E2"/>
    <w:rsid w:val="003B1337"/>
    <w:rsid w:val="003C50CF"/>
    <w:rsid w:val="003C6E12"/>
    <w:rsid w:val="003E6C0F"/>
    <w:rsid w:val="00415B43"/>
    <w:rsid w:val="00425850"/>
    <w:rsid w:val="004347DA"/>
    <w:rsid w:val="00465F86"/>
    <w:rsid w:val="004F29C0"/>
    <w:rsid w:val="004F7706"/>
    <w:rsid w:val="00521323"/>
    <w:rsid w:val="0054523F"/>
    <w:rsid w:val="0059054E"/>
    <w:rsid w:val="00602EA7"/>
    <w:rsid w:val="00631592"/>
    <w:rsid w:val="00676A5A"/>
    <w:rsid w:val="006E215E"/>
    <w:rsid w:val="006F5790"/>
    <w:rsid w:val="006F5F64"/>
    <w:rsid w:val="0070263D"/>
    <w:rsid w:val="007463C5"/>
    <w:rsid w:val="00791A90"/>
    <w:rsid w:val="007A7553"/>
    <w:rsid w:val="007E232E"/>
    <w:rsid w:val="00802F22"/>
    <w:rsid w:val="00804C73"/>
    <w:rsid w:val="0082150A"/>
    <w:rsid w:val="008375CC"/>
    <w:rsid w:val="00845861"/>
    <w:rsid w:val="008709C2"/>
    <w:rsid w:val="008A6346"/>
    <w:rsid w:val="00900013"/>
    <w:rsid w:val="00914CC0"/>
    <w:rsid w:val="009E6AFA"/>
    <w:rsid w:val="00A165FB"/>
    <w:rsid w:val="00A40E4E"/>
    <w:rsid w:val="00A71F49"/>
    <w:rsid w:val="00AF22A5"/>
    <w:rsid w:val="00BA151C"/>
    <w:rsid w:val="00BA1C80"/>
    <w:rsid w:val="00BD15E6"/>
    <w:rsid w:val="00D72858"/>
    <w:rsid w:val="00DF7633"/>
    <w:rsid w:val="00E53FDB"/>
    <w:rsid w:val="00E61976"/>
    <w:rsid w:val="00EF2BE7"/>
    <w:rsid w:val="00F2734E"/>
    <w:rsid w:val="00F52EF2"/>
    <w:rsid w:val="00F87286"/>
    <w:rsid w:val="00FC65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E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7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5790"/>
  </w:style>
  <w:style w:type="paragraph" w:styleId="Footer">
    <w:name w:val="footer"/>
    <w:basedOn w:val="Normal"/>
    <w:link w:val="FooterChar"/>
    <w:uiPriority w:val="99"/>
    <w:unhideWhenUsed/>
    <w:rsid w:val="006F57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5790"/>
  </w:style>
  <w:style w:type="paragraph" w:styleId="BalloonText">
    <w:name w:val="Balloon Text"/>
    <w:basedOn w:val="Normal"/>
    <w:link w:val="BalloonTextChar"/>
    <w:uiPriority w:val="99"/>
    <w:semiHidden/>
    <w:unhideWhenUsed/>
    <w:rsid w:val="006F57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5790"/>
    <w:rPr>
      <w:rFonts w:ascii="Tahoma" w:hAnsi="Tahoma" w:cs="Tahoma"/>
      <w:sz w:val="16"/>
      <w:szCs w:val="16"/>
    </w:rPr>
  </w:style>
  <w:style w:type="paragraph" w:styleId="ListParagraph">
    <w:name w:val="List Paragraph"/>
    <w:basedOn w:val="Normal"/>
    <w:uiPriority w:val="34"/>
    <w:qFormat/>
    <w:rsid w:val="00900013"/>
    <w:pPr>
      <w:ind w:left="720"/>
      <w:contextualSpacing/>
    </w:pPr>
  </w:style>
  <w:style w:type="character" w:styleId="Hyperlink">
    <w:name w:val="Hyperlink"/>
    <w:basedOn w:val="DefaultParagraphFont"/>
    <w:uiPriority w:val="99"/>
    <w:unhideWhenUsed/>
    <w:rsid w:val="003E6C0F"/>
    <w:rPr>
      <w:color w:val="0000FF" w:themeColor="hyperlink"/>
      <w:u w:val="single"/>
    </w:rPr>
  </w:style>
  <w:style w:type="character" w:styleId="FollowedHyperlink">
    <w:name w:val="FollowedHyperlink"/>
    <w:basedOn w:val="DefaultParagraphFont"/>
    <w:uiPriority w:val="99"/>
    <w:semiHidden/>
    <w:unhideWhenUsed/>
    <w:rsid w:val="001F76A8"/>
    <w:rPr>
      <w:color w:val="800080" w:themeColor="followedHyperlink"/>
      <w:u w:val="single"/>
    </w:rPr>
  </w:style>
  <w:style w:type="paragraph" w:customStyle="1" w:styleId="Style1">
    <w:name w:val="Style1"/>
    <w:basedOn w:val="Normal"/>
    <w:link w:val="Style1Char"/>
    <w:qFormat/>
    <w:rsid w:val="00A40E4E"/>
    <w:pPr>
      <w:spacing w:line="360" w:lineRule="auto"/>
    </w:pPr>
    <w:rPr>
      <w:rFonts w:ascii="Times New Roman" w:hAnsi="Times New Roman" w:cs="Times New Roman"/>
      <w:sz w:val="24"/>
      <w:szCs w:val="24"/>
    </w:rPr>
  </w:style>
  <w:style w:type="character" w:customStyle="1" w:styleId="Style1Char">
    <w:name w:val="Style1 Char"/>
    <w:basedOn w:val="DefaultParagraphFont"/>
    <w:link w:val="Style1"/>
    <w:rsid w:val="00A40E4E"/>
    <w:rPr>
      <w:rFonts w:ascii="Times New Roman" w:hAnsi="Times New Roman" w:cs="Times New Roman"/>
      <w:sz w:val="24"/>
      <w:szCs w:val="24"/>
    </w:rPr>
  </w:style>
  <w:style w:type="table" w:styleId="TableGrid">
    <w:name w:val="Table Grid"/>
    <w:basedOn w:val="TableNormal"/>
    <w:uiPriority w:val="59"/>
    <w:rsid w:val="007A75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aa51f68c-73b1-45c0-996f-03b55a7c3454"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F8DFF7-7E49-4515-85CF-99020634D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B318F48-86B6-42BF-BF64-3EC366430888}">
  <ds:schemaRefs>
    <ds:schemaRef ds:uri="http://schemas.microsoft.com/sharepoint/v3/contenttype/forms"/>
  </ds:schemaRefs>
</ds:datastoreItem>
</file>

<file path=customXml/itemProps3.xml><?xml version="1.0" encoding="utf-8"?>
<ds:datastoreItem xmlns:ds="http://schemas.openxmlformats.org/officeDocument/2006/customXml" ds:itemID="{65948011-E88B-4BF9-8271-BEE93E2E5F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Section 1 – STOC Overview and Orientation</vt:lpstr>
    </vt:vector>
  </TitlesOfParts>
  <Company>Wisconsin Department of Transportation</Company>
  <LinksUpToDate>false</LinksUpToDate>
  <CharactersWithSpaces>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MSCCGC</dc:creator>
  <cp:lastModifiedBy>mscsbn</cp:lastModifiedBy>
  <cp:revision>4</cp:revision>
  <cp:lastPrinted>2014-07-31T13:49:00Z</cp:lastPrinted>
  <dcterms:created xsi:type="dcterms:W3CDTF">2014-07-21T16:36:00Z</dcterms:created>
  <dcterms:modified xsi:type="dcterms:W3CDTF">2014-07-31T13:50:00Z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